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517D8">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 xml:space="preserve">(ai sensi degli artt. 46 e 47 del </w:t>
            </w:r>
            <w:proofErr w:type="spellStart"/>
            <w:r w:rsidRPr="00804F4B">
              <w:rPr>
                <w:b/>
                <w:sz w:val="22"/>
                <w:szCs w:val="22"/>
                <w:lang w:val="it-IT" w:eastAsia="it-IT"/>
              </w:rPr>
              <w:t>d.P.R.</w:t>
            </w:r>
            <w:proofErr w:type="spellEnd"/>
            <w:r w:rsidRPr="00804F4B">
              <w:rPr>
                <w:b/>
                <w:sz w:val="22"/>
                <w:szCs w:val="22"/>
                <w:lang w:val="it-IT" w:eastAsia="it-IT"/>
              </w:rPr>
              <w:t xml:space="preserve">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366CD3" w:rsidRPr="00804F4B" w:rsidRDefault="00366CD3" w:rsidP="00366CD3">
            <w:pPr>
              <w:spacing w:line="360" w:lineRule="auto"/>
              <w:jc w:val="center"/>
              <w:rPr>
                <w:b/>
                <w:sz w:val="22"/>
                <w:szCs w:val="22"/>
                <w:lang w:val="it-IT"/>
              </w:rPr>
            </w:pPr>
            <w:r w:rsidRPr="0041238D">
              <w:rPr>
                <w:b/>
                <w:sz w:val="22"/>
                <w:szCs w:val="22"/>
                <w:lang w:val="it-IT" w:bidi="it-IT"/>
              </w:rPr>
              <w:t xml:space="preserve">Procedura aperta in ambito comunitario, volta alla stipula di un Accordo Quadro ai sensi degli artt. 54 e 60 del </w:t>
            </w:r>
            <w:proofErr w:type="spellStart"/>
            <w:proofErr w:type="gramStart"/>
            <w:r w:rsidRPr="0041238D">
              <w:rPr>
                <w:b/>
                <w:sz w:val="22"/>
                <w:szCs w:val="22"/>
                <w:lang w:val="it-IT" w:bidi="it-IT"/>
              </w:rPr>
              <w:t>D.Lgs</w:t>
            </w:r>
            <w:proofErr w:type="gramEnd"/>
            <w:r w:rsidRPr="0041238D">
              <w:rPr>
                <w:b/>
                <w:sz w:val="22"/>
                <w:szCs w:val="22"/>
                <w:lang w:val="it-IT" w:bidi="it-IT"/>
              </w:rPr>
              <w:t>.</w:t>
            </w:r>
            <w:proofErr w:type="spellEnd"/>
            <w:r w:rsidRPr="0041238D">
              <w:rPr>
                <w:b/>
                <w:sz w:val="22"/>
                <w:szCs w:val="22"/>
                <w:lang w:val="it-IT" w:bidi="it-IT"/>
              </w:rPr>
              <w:t xml:space="preserve"> n. 50/2016per l’affidamento del</w:t>
            </w:r>
            <w:r w:rsidRPr="00804F4B">
              <w:rPr>
                <w:b/>
                <w:i/>
                <w:sz w:val="22"/>
                <w:szCs w:val="22"/>
                <w:lang w:val="it-IT" w:bidi="it-IT"/>
              </w:rPr>
              <w:t xml:space="preserve"> “Servizio di cassa”</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 xml:space="preserve">con sede nel Comune </w:t>
      </w:r>
      <w:proofErr w:type="gramStart"/>
      <w:r w:rsidRPr="00804F4B">
        <w:rPr>
          <w:b/>
          <w:sz w:val="22"/>
          <w:szCs w:val="22"/>
          <w:lang w:val="it-IT"/>
        </w:rPr>
        <w:t>di</w:t>
      </w:r>
      <w:r w:rsidRPr="00804F4B">
        <w:rPr>
          <w:sz w:val="22"/>
          <w:szCs w:val="22"/>
          <w:lang w:val="it-IT"/>
        </w:rPr>
        <w:t>:_</w:t>
      </w:r>
      <w:proofErr w:type="gramEnd"/>
      <w:r w:rsidRPr="00804F4B">
        <w:rPr>
          <w:sz w:val="22"/>
          <w:szCs w:val="22"/>
          <w:lang w:val="it-IT"/>
        </w:rPr>
        <w:t xml:space="preserve">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517D8">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00D756D9" w:rsidRPr="00166291">
        <w:rPr>
          <w:sz w:val="22"/>
          <w:szCs w:val="22"/>
          <w:lang w:val="it-IT"/>
        </w:rPr>
        <w:t>, Lotto</w:t>
      </w:r>
      <w:r w:rsidR="00047A6E" w:rsidRPr="00166291">
        <w:rPr>
          <w:sz w:val="22"/>
          <w:szCs w:val="22"/>
          <w:lang w:val="it-IT"/>
        </w:rPr>
        <w:t xml:space="preserve"> </w:t>
      </w:r>
      <w:r w:rsidR="00015C9B" w:rsidRPr="00166291">
        <w:rPr>
          <w:sz w:val="22"/>
          <w:szCs w:val="22"/>
          <w:lang w:val="it-IT"/>
        </w:rPr>
        <w:t>_</w:t>
      </w:r>
      <w:r w:rsidR="00047A6E" w:rsidRPr="00166291">
        <w:rPr>
          <w:sz w:val="22"/>
          <w:szCs w:val="22"/>
          <w:lang w:val="it-IT"/>
        </w:rPr>
        <w:t>unico</w:t>
      </w:r>
      <w:r w:rsidR="00015C9B" w:rsidRPr="00166291">
        <w:rPr>
          <w:sz w:val="22"/>
          <w:szCs w:val="22"/>
          <w:lang w:val="it-IT"/>
        </w:rPr>
        <w:t>__</w:t>
      </w:r>
      <w:r w:rsidRPr="00166291">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517D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517D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9517D8"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9517D8"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proofErr w:type="gramStart"/>
      <w:r w:rsidR="0088783B" w:rsidRPr="00804F4B">
        <w:rPr>
          <w:b/>
          <w:sz w:val="22"/>
          <w:szCs w:val="22"/>
          <w:lang w:val="it-IT"/>
        </w:rPr>
        <w:t>D.Lgs</w:t>
      </w:r>
      <w:proofErr w:type="gramEnd"/>
      <w:r w:rsidR="0088783B" w:rsidRPr="00804F4B">
        <w:rPr>
          <w:b/>
          <w:sz w:val="22"/>
          <w:szCs w:val="22"/>
          <w:lang w:val="it-IT"/>
        </w:rPr>
        <w:t>.</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di cui </w:t>
      </w:r>
      <w:proofErr w:type="gramStart"/>
      <w:r w:rsidRPr="00804F4B">
        <w:rPr>
          <w:sz w:val="22"/>
          <w:szCs w:val="22"/>
          <w:lang w:val="it-IT"/>
        </w:rPr>
        <w:t>agli  articoli</w:t>
      </w:r>
      <w:proofErr w:type="gramEnd"/>
      <w:r w:rsidRPr="00804F4B">
        <w:rPr>
          <w:sz w:val="22"/>
          <w:szCs w:val="22"/>
          <w:lang w:val="it-IT"/>
        </w:rPr>
        <w:t xml:space="preserve">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9517D8"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517D8"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proofErr w:type="gramStart"/>
      <w:r w:rsidR="0088783B" w:rsidRPr="00804F4B">
        <w:rPr>
          <w:b/>
          <w:sz w:val="22"/>
          <w:szCs w:val="22"/>
          <w:lang w:val="it-IT"/>
        </w:rPr>
        <w:t>D.Lgs</w:t>
      </w:r>
      <w:proofErr w:type="gramEnd"/>
      <w:r w:rsidR="0088783B" w:rsidRPr="00804F4B">
        <w:rPr>
          <w:b/>
          <w:sz w:val="22"/>
          <w:szCs w:val="22"/>
          <w:lang w:val="it-IT"/>
        </w:rPr>
        <w:t>.</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proofErr w:type="gramStart"/>
      <w:r w:rsidR="003C31CE" w:rsidRPr="00804F4B">
        <w:rPr>
          <w:b/>
          <w:sz w:val="22"/>
          <w:szCs w:val="22"/>
          <w:lang w:val="it-IT"/>
        </w:rPr>
        <w:t>D.Lgs</w:t>
      </w:r>
      <w:proofErr w:type="gramEnd"/>
      <w:r w:rsidR="003C31CE" w:rsidRPr="00804F4B">
        <w:rPr>
          <w:b/>
          <w:sz w:val="22"/>
          <w:szCs w:val="22"/>
          <w:lang w:val="it-IT"/>
        </w:rPr>
        <w:t>.</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proofErr w:type="gramStart"/>
      <w:r w:rsidR="004416F7" w:rsidRPr="00804F4B">
        <w:rPr>
          <w:b/>
          <w:sz w:val="22"/>
          <w:szCs w:val="22"/>
          <w:lang w:val="it-IT"/>
        </w:rPr>
        <w:t>D.Lgs</w:t>
      </w:r>
      <w:proofErr w:type="gramEnd"/>
      <w:r w:rsidR="004416F7" w:rsidRPr="00804F4B">
        <w:rPr>
          <w:b/>
          <w:sz w:val="22"/>
          <w:szCs w:val="22"/>
          <w:lang w:val="it-IT"/>
        </w:rPr>
        <w:t>.</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proofErr w:type="gramStart"/>
      <w:r w:rsidR="00417697" w:rsidRPr="00804F4B">
        <w:rPr>
          <w:sz w:val="22"/>
          <w:szCs w:val="22"/>
          <w:lang w:val="it-IT"/>
        </w:rPr>
        <w:t>D.Lgs</w:t>
      </w:r>
      <w:proofErr w:type="gramEnd"/>
      <w:r w:rsidR="00417697" w:rsidRPr="00804F4B">
        <w:rPr>
          <w:sz w:val="22"/>
          <w:szCs w:val="22"/>
          <w:lang w:val="it-IT"/>
        </w:rPr>
        <w:t>.</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9517D8"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w:t>
      </w:r>
      <w:proofErr w:type="gramStart"/>
      <w:r w:rsidRPr="00804F4B">
        <w:rPr>
          <w:sz w:val="22"/>
          <w:szCs w:val="22"/>
          <w:lang w:val="it-IT"/>
        </w:rPr>
        <w:t>nella  legge</w:t>
      </w:r>
      <w:proofErr w:type="gramEnd"/>
      <w:r w:rsidRPr="00804F4B">
        <w:rPr>
          <w:sz w:val="22"/>
          <w:szCs w:val="22"/>
          <w:lang w:val="it-IT"/>
        </w:rPr>
        <w:t xml:space="preserv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517D8"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w:t>
      </w:r>
      <w:proofErr w:type="gramStart"/>
      <w:r w:rsidRPr="00804F4B">
        <w:rPr>
          <w:sz w:val="22"/>
          <w:szCs w:val="22"/>
          <w:lang w:val="it-IT"/>
        </w:rPr>
        <w:t xml:space="preserve">prima </w:t>
      </w:r>
      <w:r w:rsidR="000B7229" w:rsidRPr="00804F4B">
        <w:rPr>
          <w:sz w:val="22"/>
          <w:szCs w:val="22"/>
          <w:lang w:val="it-IT"/>
        </w:rPr>
        <w:t>,</w:t>
      </w:r>
      <w:proofErr w:type="gramEnd"/>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804F4B">
        <w:rPr>
          <w:sz w:val="22"/>
          <w:szCs w:val="22"/>
          <w:lang w:val="it-IT"/>
        </w:rPr>
        <w:t xml:space="preserve">186  </w:t>
      </w:r>
      <w:r w:rsidR="0073209A" w:rsidRPr="00804F4B">
        <w:rPr>
          <w:i/>
          <w:sz w:val="22"/>
          <w:szCs w:val="22"/>
          <w:lang w:val="it-IT"/>
        </w:rPr>
        <w:t>bis</w:t>
      </w:r>
      <w:proofErr w:type="gramEnd"/>
      <w:r w:rsidR="0073209A" w:rsidRPr="00804F4B">
        <w:rPr>
          <w:i/>
          <w:sz w:val="22"/>
          <w:szCs w:val="22"/>
          <w:lang w:val="it-IT"/>
        </w:rPr>
        <w:t>,</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proofErr w:type="gramStart"/>
      <w:r w:rsidRPr="00804F4B">
        <w:rPr>
          <w:color w:val="000000"/>
          <w:sz w:val="22"/>
          <w:szCs w:val="22"/>
          <w:lang w:val="it-IT"/>
        </w:rPr>
        <w:t>D.Lgs</w:t>
      </w:r>
      <w:proofErr w:type="spellEnd"/>
      <w:proofErr w:type="gram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w:t>
      </w:r>
      <w:proofErr w:type="gramStart"/>
      <w:r w:rsidRPr="00804F4B">
        <w:rPr>
          <w:sz w:val="22"/>
          <w:szCs w:val="22"/>
          <w:lang w:val="it-IT"/>
        </w:rPr>
        <w:t xml:space="preserve">qualità </w:t>
      </w:r>
      <w:r w:rsidR="007D52C3" w:rsidRPr="00804F4B">
        <w:rPr>
          <w:i/>
          <w:sz w:val="22"/>
          <w:szCs w:val="22"/>
          <w:lang w:val="it-IT"/>
        </w:rPr>
        <w:t xml:space="preserve"> _</w:t>
      </w:r>
      <w:proofErr w:type="gramEnd"/>
      <w:r w:rsidR="007D52C3" w:rsidRPr="00804F4B">
        <w:rPr>
          <w:i/>
          <w:sz w:val="22"/>
          <w:szCs w:val="22"/>
          <w:lang w:val="it-IT"/>
        </w:rPr>
        <w:t>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xml:space="preserve">, comma </w:t>
      </w:r>
      <w:proofErr w:type="gramStart"/>
      <w:r w:rsidR="00AA1FD5" w:rsidRPr="00804F4B">
        <w:rPr>
          <w:sz w:val="22"/>
          <w:szCs w:val="22"/>
          <w:lang w:val="it-IT"/>
        </w:rPr>
        <w:t>2</w:t>
      </w:r>
      <w:r w:rsidR="007D52C3" w:rsidRPr="00804F4B">
        <w:rPr>
          <w:sz w:val="22"/>
          <w:szCs w:val="22"/>
          <w:lang w:val="it-IT"/>
        </w:rPr>
        <w:t>,  del</w:t>
      </w:r>
      <w:proofErr w:type="gramEnd"/>
      <w:r w:rsidR="007D52C3" w:rsidRPr="00804F4B">
        <w:rPr>
          <w:sz w:val="22"/>
          <w:szCs w:val="22"/>
          <w:lang w:val="it-IT"/>
        </w:rPr>
        <w:t xml:space="preserve">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proofErr w:type="gramStart"/>
      <w:r w:rsidRPr="00804F4B">
        <w:rPr>
          <w:b/>
          <w:color w:val="000000"/>
          <w:sz w:val="22"/>
          <w:szCs w:val="22"/>
          <w:lang w:val="it-IT"/>
        </w:rPr>
        <w:t>D.Lgs</w:t>
      </w:r>
      <w:proofErr w:type="gramEnd"/>
      <w:r w:rsidRPr="00804F4B">
        <w:rPr>
          <w:b/>
          <w:color w:val="000000"/>
          <w:sz w:val="22"/>
          <w:szCs w:val="22"/>
          <w:lang w:val="it-IT"/>
        </w:rPr>
        <w:t>.</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 xml:space="preserve">è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w:t>
      </w:r>
      <w:proofErr w:type="gramStart"/>
      <w:r w:rsidRPr="00804F4B">
        <w:rPr>
          <w:color w:val="000000"/>
          <w:sz w:val="22"/>
          <w:szCs w:val="22"/>
          <w:lang w:val="it-IT"/>
        </w:rPr>
        <w:t>del  decreto</w:t>
      </w:r>
      <w:proofErr w:type="gramEnd"/>
      <w:r w:rsidRPr="00804F4B">
        <w:rPr>
          <w:color w:val="000000"/>
          <w:sz w:val="22"/>
          <w:szCs w:val="22"/>
          <w:lang w:val="it-IT"/>
        </w:rPr>
        <w:t xml:space="preserve">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w:t>
      </w:r>
      <w:proofErr w:type="gramStart"/>
      <w:r w:rsidRPr="00804F4B">
        <w:rPr>
          <w:sz w:val="22"/>
          <w:szCs w:val="22"/>
          <w:lang w:val="it-IT"/>
        </w:rPr>
        <w:t>D.Lgs</w:t>
      </w:r>
      <w:proofErr w:type="gramEnd"/>
      <w:r w:rsidRPr="00804F4B">
        <w:rPr>
          <w:sz w:val="22"/>
          <w:szCs w:val="22"/>
          <w:lang w:val="it-IT"/>
        </w:rPr>
        <w:t xml:space="preserve">.50/2016,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spacing w:after="120"/>
        <w:ind w:left="360"/>
        <w:jc w:val="both"/>
        <w:rPr>
          <w:color w:val="FF0000"/>
          <w:sz w:val="22"/>
          <w:szCs w:val="22"/>
          <w:lang w:val="it-IT"/>
        </w:rPr>
      </w:pPr>
      <w:r w:rsidRPr="00804F4B">
        <w:rPr>
          <w:color w:val="FF0000"/>
          <w:sz w:val="22"/>
          <w:szCs w:val="22"/>
          <w:lang w:val="it-IT"/>
        </w:rPr>
        <w:t>Lotto […]</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proofErr w:type="gramStart"/>
      <w:r w:rsidR="00586B4A" w:rsidRPr="00804F4B">
        <w:rPr>
          <w:sz w:val="22"/>
          <w:szCs w:val="22"/>
          <w:lang w:val="it-IT"/>
        </w:rPr>
        <w:t>D.Lgs</w:t>
      </w:r>
      <w:proofErr w:type="gramEnd"/>
      <w:r w:rsidR="00586B4A" w:rsidRPr="00804F4B">
        <w:rPr>
          <w:sz w:val="22"/>
          <w:szCs w:val="22"/>
          <w:lang w:val="it-IT"/>
        </w:rPr>
        <w:t>.</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 xml:space="preserve">il consorzio concorre sono i </w:t>
      </w:r>
      <w:proofErr w:type="gramStart"/>
      <w:r w:rsidRPr="00804F4B">
        <w:rPr>
          <w:sz w:val="22"/>
          <w:szCs w:val="22"/>
          <w:lang w:val="it-IT"/>
        </w:rPr>
        <w:t>seguenti:_</w:t>
      </w:r>
      <w:proofErr w:type="gramEnd"/>
      <w:r w:rsidRPr="00804F4B">
        <w:rPr>
          <w:sz w:val="22"/>
          <w:szCs w:val="22"/>
          <w:lang w:val="it-IT"/>
        </w:rPr>
        <w:t>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 xml:space="preserve">[Luogo e </w:t>
      </w:r>
      <w:proofErr w:type="gramStart"/>
      <w:r w:rsidRPr="00804F4B">
        <w:rPr>
          <w:i/>
          <w:sz w:val="22"/>
          <w:szCs w:val="22"/>
          <w:lang w:val="it-IT"/>
        </w:rPr>
        <w:t>Data]</w:t>
      </w:r>
      <w:r w:rsidRPr="00804F4B">
        <w:rPr>
          <w:sz w:val="22"/>
          <w:szCs w:val="22"/>
          <w:lang w:val="it-IT"/>
        </w:rPr>
        <w:t>_</w:t>
      </w:r>
      <w:proofErr w:type="gramEnd"/>
      <w:r w:rsidRPr="00804F4B">
        <w:rPr>
          <w:sz w:val="22"/>
          <w:szCs w:val="22"/>
          <w:lang w:val="it-IT"/>
        </w:rPr>
        <w:t>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w:t>
      </w:r>
      <w:proofErr w:type="gramStart"/>
      <w:r w:rsidRPr="00804F4B">
        <w:rPr>
          <w:i/>
          <w:spacing w:val="-1"/>
          <w:sz w:val="22"/>
          <w:szCs w:val="22"/>
          <w:lang w:val="it-IT"/>
        </w:rPr>
        <w:t>legale  rappresentanza</w:t>
      </w:r>
      <w:proofErr w:type="gramEnd"/>
      <w:r w:rsidRPr="00804F4B">
        <w:rPr>
          <w:i/>
          <w:spacing w:val="-1"/>
          <w:sz w:val="22"/>
          <w:szCs w:val="22"/>
          <w:lang w:val="it-IT"/>
        </w:rPr>
        <w:t>,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collegio sindacale nelle società con sistema di </w:t>
      </w:r>
      <w:proofErr w:type="gramStart"/>
      <w:r w:rsidRPr="00804F4B">
        <w:rPr>
          <w:i/>
          <w:spacing w:val="-1"/>
          <w:sz w:val="22"/>
          <w:szCs w:val="22"/>
          <w:lang w:val="it-IT"/>
        </w:rPr>
        <w:t>amministrazione  tradizionale</w:t>
      </w:r>
      <w:proofErr w:type="gramEnd"/>
      <w:r w:rsidRPr="00804F4B">
        <w:rPr>
          <w:i/>
          <w:spacing w:val="-1"/>
          <w:sz w:val="22"/>
          <w:szCs w:val="22"/>
          <w:lang w:val="it-IT"/>
        </w:rPr>
        <w:t xml:space="preserv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gestione e ai membri del consiglio di </w:t>
      </w:r>
      <w:proofErr w:type="gramStart"/>
      <w:r w:rsidRPr="00804F4B">
        <w:rPr>
          <w:i/>
          <w:spacing w:val="-1"/>
          <w:sz w:val="22"/>
          <w:szCs w:val="22"/>
          <w:lang w:val="it-IT"/>
        </w:rPr>
        <w:t>sorveglianza,  nelle</w:t>
      </w:r>
      <w:proofErr w:type="gramEnd"/>
      <w:r w:rsidRPr="00804F4B">
        <w:rPr>
          <w:i/>
          <w:spacing w:val="-1"/>
          <w:sz w:val="22"/>
          <w:szCs w:val="22"/>
          <w:lang w:val="it-IT"/>
        </w:rPr>
        <w:t xml:space="preserv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even" r:id="rId19"/>
      <w:headerReference w:type="default" r:id="rId20"/>
      <w:footerReference w:type="even" r:id="rId21"/>
      <w:footerReference w:type="default" r:id="rId22"/>
      <w:headerReference w:type="first" r:id="rId23"/>
      <w:footerReference w:type="first" r:id="rId2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C6" w:rsidRDefault="00F63EC6">
      <w:r>
        <w:separator/>
      </w:r>
    </w:p>
  </w:endnote>
  <w:endnote w:type="continuationSeparator" w:id="0">
    <w:p w:rsidR="00F63EC6" w:rsidRDefault="00F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9A" w:rsidRDefault="0073209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9A" w:rsidRPr="001058CD" w:rsidRDefault="0073209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66291">
      <w:rPr>
        <w:rStyle w:val="Numeropagina"/>
        <w:rFonts w:ascii="Verdana" w:hAnsi="Verdana"/>
        <w:noProof/>
        <w:sz w:val="16"/>
        <w:szCs w:val="16"/>
      </w:rPr>
      <w:t>3</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91" w:rsidRDefault="0016629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C6" w:rsidRDefault="00F63EC6">
      <w:r>
        <w:separator/>
      </w:r>
    </w:p>
  </w:footnote>
  <w:footnote w:type="continuationSeparator" w:id="0">
    <w:p w:rsidR="00F63EC6" w:rsidRDefault="00F63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91" w:rsidRDefault="0016629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D" w:rsidRPr="00FC1C3C" w:rsidRDefault="0057573D" w:rsidP="00DB16C8">
    <w:pPr>
      <w:pStyle w:val="Intestazione"/>
      <w:jc w:val="center"/>
      <w:rPr>
        <w:sz w:val="16"/>
        <w:szCs w:val="16"/>
        <w:lang w:bidi="it-IT"/>
      </w:rPr>
    </w:pPr>
  </w:p>
  <w:p w:rsidR="00907A71" w:rsidRPr="00FC1C3C" w:rsidRDefault="00907A71" w:rsidP="00907A71">
    <w:pPr>
      <w:tabs>
        <w:tab w:val="center" w:pos="4819"/>
        <w:tab w:val="right" w:pos="9638"/>
      </w:tabs>
      <w:jc w:val="center"/>
      <w:rPr>
        <w:rFonts w:eastAsia="Calibri"/>
        <w:sz w:val="20"/>
        <w:szCs w:val="20"/>
        <w:lang w:val="it-IT" w:eastAsia="it-IT"/>
      </w:rPr>
    </w:pPr>
    <w:r w:rsidRPr="00FC1C3C">
      <w:rPr>
        <w:rFonts w:eastAsia="Calibri"/>
        <w:i/>
        <w:sz w:val="20"/>
        <w:szCs w:val="20"/>
        <w:lang w:val="it-IT" w:eastAsia="it-IT" w:bidi="it-IT"/>
      </w:rPr>
      <w:t xml:space="preserve">Procedura aperta in ambito comunitario, volta alla stipula di un Accordo Quadro ai sensi degli artt. 54 e 60 del </w:t>
    </w:r>
    <w:proofErr w:type="spellStart"/>
    <w:proofErr w:type="gramStart"/>
    <w:r w:rsidRPr="00FC1C3C">
      <w:rPr>
        <w:rFonts w:eastAsia="Calibri"/>
        <w:i/>
        <w:sz w:val="20"/>
        <w:szCs w:val="20"/>
        <w:lang w:val="it-IT" w:eastAsia="it-IT" w:bidi="it-IT"/>
      </w:rPr>
      <w:t>D.Lgs</w:t>
    </w:r>
    <w:proofErr w:type="gramEnd"/>
    <w:r w:rsidRPr="00FC1C3C">
      <w:rPr>
        <w:rFonts w:eastAsia="Calibri"/>
        <w:i/>
        <w:sz w:val="20"/>
        <w:szCs w:val="20"/>
        <w:lang w:val="it-IT" w:eastAsia="it-IT" w:bidi="it-IT"/>
      </w:rPr>
      <w:t>.</w:t>
    </w:r>
    <w:proofErr w:type="spellEnd"/>
    <w:r w:rsidRPr="00FC1C3C">
      <w:rPr>
        <w:rFonts w:eastAsia="Calibri"/>
        <w:i/>
        <w:sz w:val="20"/>
        <w:szCs w:val="20"/>
        <w:lang w:val="it-IT" w:eastAsia="it-IT" w:bidi="it-IT"/>
      </w:rPr>
      <w:t xml:space="preserve"> n. 50/2016, per l’affidamento del “Servizio di cassa a favore di </w:t>
    </w:r>
    <w:r w:rsidR="00166291">
      <w:rPr>
        <w:rFonts w:eastAsia="Calibri"/>
        <w:i/>
        <w:sz w:val="20"/>
        <w:szCs w:val="20"/>
        <w:lang w:val="it-IT" w:eastAsia="it-IT" w:bidi="it-IT"/>
      </w:rPr>
      <w:t xml:space="preserve">Istituto Comprensivo M. </w:t>
    </w:r>
    <w:proofErr w:type="spellStart"/>
    <w:r w:rsidR="00166291">
      <w:rPr>
        <w:rFonts w:eastAsia="Calibri"/>
        <w:i/>
        <w:sz w:val="20"/>
        <w:szCs w:val="20"/>
        <w:lang w:val="it-IT" w:eastAsia="it-IT" w:bidi="it-IT"/>
      </w:rPr>
      <w:t>Hack</w:t>
    </w:r>
    <w:proofErr w:type="spellEnd"/>
    <w:r w:rsidR="00166291">
      <w:rPr>
        <w:rFonts w:eastAsia="Calibri"/>
        <w:i/>
        <w:sz w:val="20"/>
        <w:szCs w:val="20"/>
        <w:lang w:val="it-IT" w:eastAsia="it-IT" w:bidi="it-IT"/>
      </w:rPr>
      <w:t xml:space="preserve"> di San Vito al Tagliamento</w:t>
    </w:r>
    <w:bookmarkStart w:id="0" w:name="_GoBack"/>
    <w:bookmarkEnd w:id="0"/>
    <w:r w:rsidRPr="00FC1C3C">
      <w:rPr>
        <w:rFonts w:eastAsia="Calibri"/>
        <w:i/>
        <w:sz w:val="20"/>
        <w:szCs w:val="20"/>
        <w:lang w:val="it-IT" w:eastAsia="it-IT" w:bidi="it-IT"/>
      </w:rPr>
      <w:t>”</w:t>
    </w:r>
  </w:p>
  <w:p w:rsidR="0073209A" w:rsidRPr="00FC1C3C" w:rsidRDefault="0073209A" w:rsidP="00DB16C8">
    <w:pPr>
      <w:pStyle w:val="Intestazione"/>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91" w:rsidRDefault="0016629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A6E"/>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6291"/>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10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header" Target="header3.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B735-B9ED-40BC-9672-D474A0D7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8759</Words>
  <Characters>49928</Characters>
  <Application>Microsoft Office Word</Application>
  <DocSecurity>0</DocSecurity>
  <Lines>416</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58570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2018-11-23T16:03:00Z</dcterms:created>
  <dcterms:modified xsi:type="dcterms:W3CDTF">2019-10-18T12:06:00Z</dcterms:modified>
</cp:coreProperties>
</file>