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5C1AC0" w:rsidRPr="00CE5E21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>Procedura aperta in ambito comunitario, volta alla stipula di un Accordo Quadro ai sensi degli artt. 54 e 60 del D.Lgs. n. 50/2016</w:t>
            </w:r>
            <w:r w:rsidR="006E49A9">
              <w:rPr>
                <w:b/>
                <w:sz w:val="22"/>
                <w:szCs w:val="22"/>
                <w:lang w:bidi="it-IT"/>
              </w:rPr>
              <w:t xml:space="preserve"> </w:t>
            </w:r>
            <w:r w:rsidRPr="008F2356">
              <w:rPr>
                <w:b/>
                <w:sz w:val="22"/>
                <w:szCs w:val="22"/>
                <w:lang w:bidi="it-IT"/>
              </w:rPr>
              <w:t>per l’affidamento del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 xml:space="preserve"> “Servizio di cas</w:t>
            </w:r>
            <w:r w:rsidR="006E49A9">
              <w:rPr>
                <w:b/>
                <w:i/>
                <w:sz w:val="22"/>
                <w:szCs w:val="22"/>
                <w:lang w:bidi="it-IT"/>
              </w:rPr>
              <w:t xml:space="preserve">sa 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>”</w:t>
            </w:r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bookmarkStart w:id="0" w:name="_GoBack"/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CC7D9B">
        <w:rPr>
          <w:b/>
          <w:bCs/>
          <w:i/>
          <w:sz w:val="22"/>
          <w:szCs w:val="22"/>
          <w:lang w:eastAsia="en-US"/>
        </w:rPr>
        <w:t>di Istituto comprensivo M. Hack di San Vito al Tagliamento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bookmarkEnd w:id="0"/>
      <w:r w:rsidRPr="00CE5E21">
        <w:rPr>
          <w:sz w:val="22"/>
          <w:szCs w:val="22"/>
          <w:lang w:eastAsia="en-US"/>
        </w:rPr>
        <w:t>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lastRenderedPageBreak/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2B186C" w:rsidRPr="00CE5E21">
        <w:rPr>
          <w:i/>
          <w:sz w:val="22"/>
          <w:szCs w:val="22"/>
        </w:rPr>
        <w:t xml:space="preserve">in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CE5E21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CE5E21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CE5E21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CE5E21">
        <w:rPr>
          <w:bCs/>
          <w:iCs/>
          <w:sz w:val="22"/>
          <w:szCs w:val="22"/>
        </w:rPr>
        <w:t xml:space="preserve">e); Art. 19 (Recesso); Art. 20 </w:t>
      </w:r>
      <w:r w:rsidR="00223747" w:rsidRPr="00CE5E21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CE5E21">
        <w:rPr>
          <w:bCs/>
          <w:iCs/>
          <w:sz w:val="22"/>
          <w:szCs w:val="22"/>
        </w:rPr>
        <w:t xml:space="preserve">Art. 21 </w:t>
      </w:r>
      <w:r w:rsidR="00223747" w:rsidRPr="00CE5E21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CE5E21">
        <w:rPr>
          <w:sz w:val="22"/>
          <w:szCs w:val="22"/>
        </w:rPr>
        <w:t>(Procedure di affidamento in caso di fallimento dell’Appaltatore o risoluzione dell’Accordo Quadro)</w:t>
      </w:r>
      <w:r w:rsidR="00223747" w:rsidRPr="00CE5E21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CE5E21">
        <w:rPr>
          <w:bCs/>
          <w:iCs/>
          <w:sz w:val="22"/>
          <w:szCs w:val="22"/>
        </w:rPr>
        <w:t xml:space="preserve"> </w:t>
      </w:r>
      <w:r w:rsidR="00223747" w:rsidRPr="00CE5E21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CE5E21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6E49A9">
        <w:rPr>
          <w:rFonts w:ascii="Times New Roman" w:hAnsi="Times New Roman" w:cs="Times New Roman"/>
          <w:sz w:val="22"/>
          <w:szCs w:val="22"/>
        </w:rPr>
        <w:t>2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6E49A9">
        <w:rPr>
          <w:rFonts w:ascii="Times New Roman" w:hAnsi="Times New Roman" w:cs="Times New Roman"/>
          <w:sz w:val="22"/>
          <w:szCs w:val="22"/>
        </w:rPr>
        <w:t>2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383A66" w:rsidRPr="00CE5E21">
        <w:rPr>
          <w:i/>
          <w:sz w:val="22"/>
          <w:szCs w:val="22"/>
        </w:rPr>
        <w:t>in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F7427A" w:rsidRPr="00CE5E21">
        <w:rPr>
          <w:i/>
          <w:sz w:val="22"/>
          <w:szCs w:val="22"/>
        </w:rPr>
        <w:t xml:space="preserve"> </w:t>
      </w:r>
      <w:r w:rsidR="000721B6" w:rsidRPr="00CE5E21">
        <w:rPr>
          <w:i/>
          <w:sz w:val="22"/>
          <w:szCs w:val="22"/>
        </w:rPr>
        <w:t>)</w:t>
      </w:r>
    </w:p>
    <w:p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33" w:rsidRDefault="00D01B33">
      <w:r>
        <w:separator/>
      </w:r>
    </w:p>
  </w:endnote>
  <w:endnote w:type="continuationSeparator" w:id="0">
    <w:p w:rsidR="00D01B33" w:rsidRDefault="00D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7D9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33" w:rsidRDefault="00D01B33">
      <w:r>
        <w:separator/>
      </w:r>
    </w:p>
  </w:footnote>
  <w:footnote w:type="continuationSeparator" w:id="0">
    <w:p w:rsidR="00D01B33" w:rsidRDefault="00D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21" w:rsidRPr="00CE5E21" w:rsidRDefault="00CE5E21" w:rsidP="00CE5E21">
    <w:pPr>
      <w:pStyle w:val="Intestazione"/>
    </w:pPr>
  </w:p>
  <w:p w:rsidR="00CE5E21" w:rsidRPr="00CE5E21" w:rsidRDefault="00CE5E21" w:rsidP="00CE5E21">
    <w:pPr>
      <w:pStyle w:val="Intestazione"/>
    </w:pPr>
    <w:r w:rsidRPr="00CE5E21">
      <w:rPr>
        <w:i/>
        <w:lang w:bidi="it-IT"/>
      </w:rPr>
      <w:t xml:space="preserve">Procedura aperta in ambito comunitario, volta alla stipula di un Accordo Quadro ai sensi degli artt. 54 e 60 del D.Lgs. n. 50/2016, </w:t>
    </w:r>
    <w:r w:rsidRPr="008F2356">
      <w:rPr>
        <w:i/>
        <w:color w:val="FF0000"/>
        <w:lang w:bidi="it-IT"/>
      </w:rPr>
      <w:t>suddivisa in […] lotti</w:t>
    </w:r>
    <w:r w:rsidRPr="00CE5E21">
      <w:rPr>
        <w:i/>
        <w:lang w:bidi="it-IT"/>
      </w:rPr>
      <w:t>, per l’affidamento del “Servizio di cassa a favore di Rete di Scuole”</w:t>
    </w: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49A9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C7D9B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A6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4CEB-4662-4211-AEAC-4C0DE284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2019-10-18T12:08:00Z</dcterms:modified>
</cp:coreProperties>
</file>